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3742F2" w:rsidRPr="003742F2" w:rsidTr="003742F2">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Приложение 9 к приказу</w:t>
            </w:r>
            <w:r w:rsidRPr="003742F2">
              <w:rPr>
                <w:rFonts w:ascii="Courier New" w:eastAsia="Times New Roman" w:hAnsi="Courier New" w:cs="Courier New"/>
                <w:color w:val="000000"/>
                <w:sz w:val="16"/>
                <w:szCs w:val="16"/>
                <w:lang w:eastAsia="ru-RU"/>
              </w:rPr>
              <w:br/>
              <w:t>Министра сельского хозяйства</w:t>
            </w:r>
            <w:r w:rsidRPr="003742F2">
              <w:rPr>
                <w:rFonts w:ascii="Courier New" w:eastAsia="Times New Roman" w:hAnsi="Courier New" w:cs="Courier New"/>
                <w:color w:val="000000"/>
                <w:sz w:val="16"/>
                <w:szCs w:val="16"/>
                <w:lang w:eastAsia="ru-RU"/>
              </w:rPr>
              <w:br/>
              <w:t>Республики Казахстан</w:t>
            </w:r>
            <w:r w:rsidRPr="003742F2">
              <w:rPr>
                <w:rFonts w:ascii="Courier New" w:eastAsia="Times New Roman" w:hAnsi="Courier New" w:cs="Courier New"/>
                <w:color w:val="000000"/>
                <w:sz w:val="16"/>
                <w:szCs w:val="16"/>
                <w:lang w:eastAsia="ru-RU"/>
              </w:rPr>
              <w:br/>
              <w:t>от 1 октября 2020 года № 301</w:t>
            </w:r>
          </w:p>
        </w:tc>
      </w:tr>
    </w:tbl>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Правила оказания государственной услуги "Предоставление земельного участка из земель поселка, села"</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3742F2">
        <w:rPr>
          <w:rFonts w:ascii="Courier New" w:eastAsia="Times New Roman" w:hAnsi="Courier New" w:cs="Courier New"/>
          <w:color w:val="FF0000"/>
          <w:spacing w:val="1"/>
          <w:sz w:val="16"/>
          <w:szCs w:val="16"/>
          <w:lang w:eastAsia="ru-RU"/>
        </w:rPr>
        <w:t>      Сноска. Приложение 9 - в редакции приказа Министра сельского хозяйства РК от 01.08.2023 </w:t>
      </w:r>
      <w:hyperlink r:id="rId4" w:anchor="z25" w:history="1">
        <w:r w:rsidRPr="003742F2">
          <w:rPr>
            <w:rFonts w:ascii="Courier New" w:eastAsia="Times New Roman" w:hAnsi="Courier New" w:cs="Courier New"/>
            <w:color w:val="073A5E"/>
            <w:spacing w:val="1"/>
            <w:sz w:val="16"/>
            <w:u w:val="single"/>
            <w:lang w:eastAsia="ru-RU"/>
          </w:rPr>
          <w:t>№ 287</w:t>
        </w:r>
      </w:hyperlink>
      <w:r w:rsidRPr="003742F2">
        <w:rPr>
          <w:rFonts w:ascii="Courier New" w:eastAsia="Times New Roman" w:hAnsi="Courier New" w:cs="Courier New"/>
          <w:color w:val="FF0000"/>
          <w:spacing w:val="1"/>
          <w:sz w:val="16"/>
          <w:szCs w:val="16"/>
          <w:lang w:eastAsia="ru-RU"/>
        </w:rPr>
        <w:t> (вводится в действие по истечении шестидесяти календарных дней после дня его первого официального опубликования).</w:t>
      </w:r>
    </w:p>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Глава 1. Общие положения</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Настоящие Правила оказания государственной услуги "Предоставление земельного участка из земель поселка, села" разработаны в соответствии с подпунктом 1) </w:t>
      </w:r>
      <w:hyperlink r:id="rId5" w:anchor="z19" w:history="1">
        <w:r w:rsidRPr="003742F2">
          <w:rPr>
            <w:rFonts w:ascii="Courier New" w:eastAsia="Times New Roman" w:hAnsi="Courier New" w:cs="Courier New"/>
            <w:color w:val="073A5E"/>
            <w:spacing w:val="1"/>
            <w:sz w:val="16"/>
            <w:u w:val="single"/>
            <w:lang w:eastAsia="ru-RU"/>
          </w:rPr>
          <w:t>статьи 10</w:t>
        </w:r>
      </w:hyperlink>
      <w:r w:rsidRPr="003742F2">
        <w:rPr>
          <w:rFonts w:ascii="Courier New" w:eastAsia="Times New Roman" w:hAnsi="Courier New" w:cs="Courier New"/>
          <w:color w:val="000000"/>
          <w:spacing w:val="1"/>
          <w:sz w:val="16"/>
          <w:szCs w:val="16"/>
          <w:lang w:eastAsia="ru-RU"/>
        </w:rPr>
        <w:t> Закона Республики Казахстан "О государственных услугах" (далее – Закон) и определяют порядок оказания государственной услуги "Предоставление земельного участка из земель поселка, села" (далее – государственная услуга).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В настоящих Правилах используются следующие основные понятия: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кабинет пользователя на веб-портале "электронного правительства" (далее – личный кабинет)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3) земельный участок – выделенная в замкнутых границах часть земли, закрепляемая в установленном Земельным кодексом Республики Казахстан (далее – Кодекс) порядке за субъектами земельных отношений;</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информационная система единого государственного кадастра недвижимости (далее – ЕГКН) – информационная система, содержащая сведения земельного и правового кадастров, порядок ведения которых определяется </w:t>
      </w:r>
      <w:hyperlink r:id="rId6" w:anchor="z4" w:history="1">
        <w:r w:rsidRPr="003742F2">
          <w:rPr>
            <w:rFonts w:ascii="Courier New" w:eastAsia="Times New Roman" w:hAnsi="Courier New" w:cs="Courier New"/>
            <w:color w:val="073A5E"/>
            <w:spacing w:val="1"/>
            <w:sz w:val="16"/>
            <w:u w:val="single"/>
            <w:lang w:eastAsia="ru-RU"/>
          </w:rPr>
          <w:t>Кодексом</w:t>
        </w:r>
      </w:hyperlink>
      <w:r w:rsidRPr="003742F2">
        <w:rPr>
          <w:rFonts w:ascii="Courier New" w:eastAsia="Times New Roman" w:hAnsi="Courier New" w:cs="Courier New"/>
          <w:color w:val="000000"/>
          <w:spacing w:val="1"/>
          <w:sz w:val="16"/>
          <w:szCs w:val="16"/>
          <w:lang w:eastAsia="ru-RU"/>
        </w:rPr>
        <w:t> и </w:t>
      </w:r>
      <w:hyperlink r:id="rId7" w:anchor="z2" w:history="1">
        <w:r w:rsidRPr="003742F2">
          <w:rPr>
            <w:rFonts w:ascii="Courier New" w:eastAsia="Times New Roman" w:hAnsi="Courier New" w:cs="Courier New"/>
            <w:color w:val="073A5E"/>
            <w:spacing w:val="1"/>
            <w:sz w:val="16"/>
            <w:u w:val="single"/>
            <w:lang w:eastAsia="ru-RU"/>
          </w:rPr>
          <w:t>Законом</w:t>
        </w:r>
      </w:hyperlink>
      <w:r w:rsidRPr="003742F2">
        <w:rPr>
          <w:rFonts w:ascii="Courier New" w:eastAsia="Times New Roman" w:hAnsi="Courier New" w:cs="Courier New"/>
          <w:color w:val="000000"/>
          <w:spacing w:val="1"/>
          <w:sz w:val="16"/>
          <w:szCs w:val="16"/>
          <w:lang w:eastAsia="ru-RU"/>
        </w:rPr>
        <w:t> Республики Казахстан "О государственной регистрации прав на недвижимое имущество";</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Глава 2. Порядок оказания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      3. Государственная услуга оказывается местным исполнительным органом области, города областного значения (на территории, переданной в его административное подчинение), акимом поселка, села (далее – услугодатель) физическим и юридическим лицам (далее – услугополучатель).</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Перечень основных требований к оказанию государственной услуги "Предоставление земельного участка из земель поселка, села" указан в </w:t>
      </w:r>
      <w:hyperlink r:id="rId8" w:anchor="z3089" w:history="1">
        <w:r w:rsidRPr="003742F2">
          <w:rPr>
            <w:rFonts w:ascii="Courier New" w:eastAsia="Times New Roman" w:hAnsi="Courier New" w:cs="Courier New"/>
            <w:color w:val="073A5E"/>
            <w:spacing w:val="1"/>
            <w:sz w:val="16"/>
            <w:u w:val="single"/>
            <w:lang w:eastAsia="ru-RU"/>
          </w:rPr>
          <w:t>приложении 1</w:t>
        </w:r>
      </w:hyperlink>
      <w:r w:rsidRPr="003742F2">
        <w:rPr>
          <w:rFonts w:ascii="Courier New" w:eastAsia="Times New Roman" w:hAnsi="Courier New" w:cs="Courier New"/>
          <w:color w:val="000000"/>
          <w:spacing w:val="1"/>
          <w:sz w:val="16"/>
          <w:szCs w:val="16"/>
          <w:lang w:eastAsia="ru-RU"/>
        </w:rPr>
        <w:t> к настоящим Правилам (далее – Перечень).</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Прием заявления о предоставлении земельного участка из земель поселка, села по форме согласно </w:t>
      </w:r>
      <w:hyperlink r:id="rId9"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через портал.</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При оказании государственной услуги через Государственную корпорацию, день приема заявлений и документов не входит в срок оказания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работник (оператор) операционного зала Государственной корпорации отказывают в приеме заявления.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истребываются услугодателем из соответствующих государственных информационных систем.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При обращении услугополучателя через Государственную корпорацию государственная услуга оказывается в двух этапах.</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работник (оператор) операционного зала осуществляет прием и регистрацию документов, указанных в Перечне, в течение 30 (тридцати) минут;</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xml:space="preserve">      3) руководство услугодателя в течение 1 (одного) рабочего дня рассматривает поступившие документы и направляет их в структурное подразделение местного исполнительного органа района, города областного значения (на территории, переданной в его административное подчинение), </w:t>
      </w:r>
      <w:r w:rsidRPr="003742F2">
        <w:rPr>
          <w:rFonts w:ascii="Courier New" w:eastAsia="Times New Roman" w:hAnsi="Courier New" w:cs="Courier New"/>
          <w:color w:val="000000"/>
          <w:spacing w:val="1"/>
          <w:sz w:val="16"/>
          <w:szCs w:val="16"/>
          <w:lang w:eastAsia="ru-RU"/>
        </w:rPr>
        <w:lastRenderedPageBreak/>
        <w:t>осуществляющее функции в сфере архитектуры и градостроительства (далее – структурное подразделение), по месту нахождения земельного участка;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руководитель структурного подразделения рассматривает документы, определяет ответственного исполнителя в день поступления документов;</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 на бумажных носителях при отсутствии у согласующих органов этих систем.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К заключению Государственной корпорации прилагаются сведения по запрашиваемому участку и смета на земельно-кадастровые работы.</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При наличии оснований для отказа в оказании государственной услуги – структурное подразделение в течение 1 (одного) рабочего дня подготавливает уведомление о предварительном решении об отказе в оказании государственной услуги по форме согласно </w:t>
      </w:r>
      <w:hyperlink r:id="rId10" w:anchor="z3099" w:history="1">
        <w:r w:rsidRPr="003742F2">
          <w:rPr>
            <w:rFonts w:ascii="Courier New" w:eastAsia="Times New Roman" w:hAnsi="Courier New" w:cs="Courier New"/>
            <w:color w:val="073A5E"/>
            <w:spacing w:val="1"/>
            <w:sz w:val="16"/>
            <w:u w:val="single"/>
            <w:lang w:eastAsia="ru-RU"/>
          </w:rPr>
          <w:t>приложению 3</w:t>
        </w:r>
      </w:hyperlink>
      <w:r w:rsidRPr="003742F2">
        <w:rPr>
          <w:rFonts w:ascii="Courier New" w:eastAsia="Times New Roman" w:hAnsi="Courier New" w:cs="Courier New"/>
          <w:color w:val="000000"/>
          <w:spacing w:val="1"/>
          <w:sz w:val="16"/>
          <w:szCs w:val="16"/>
          <w:lang w:eastAsia="ru-RU"/>
        </w:rPr>
        <w:t> к настоящим Правилам и направляет на подписание руководителю структурного подразделения;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7)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решении об отказе в оказании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8) ответственный исполнитель структурного подразделения направляет в Государственную корпорацию акт выбора земельного участка и смету на земельно-кадастровые работы (на составление земельно-кадастрового плана) для согласования с услугополучателем.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Согласование акта выбора земельного участка и оплата за услуги земельно-кадастровых работ услугополучателем осуществляются в течение 3 (трех) рабочих дней. Срок действия несогласованного услугополучателем акта выбора земельного участка составляет 10 (десять)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После согласования акта выбора земельного участка услугополучателю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По истечении указанного срока Государственная корпорация возвращает в структурное подразделение для аннулирования несогласованного акта выбора земельного участка, с уведомлением услугополучателя.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 области, города областного значения и района (далее – уполномоченный орган по земельным отношениям);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услугодателя о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руководитель услугодателя в течение 1 (одного) рабочего дня рассматривает и подписывает решение о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Копия решения услугодателя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копия решения услугодателя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Государственную корпорацию услугополучателю для подписания;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сотрудник канцелярии услугодателя в течение 15 (пятнадцати) минут регистрирует результат оказания государственной услуги и передает в Государственную корпорацию через курьера;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7) выдача готовых документов услугополучателю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Услугополучатель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7. При обращении услугополучателя через портал государственная услуга оказывается в двух этапах.</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сотрудник канцелярии услугодателя в течение 15 (пятнадцати) минут регистрирует поступившие документы и передает их на рассмотрение руководству услугодателя;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руководство услугодателя в течение 1 (одного) рабочего дня рассматривает поступившие документы и направляет их в структурное подразделение, по месту нахождения земельного участка;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      3) руководитель структурного подразделения рассматривает документы, определяет ответственного исполнителя в день поступления документов;</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 на бумажных носителях при отсутствии у согласующих органов этих систем.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К заключению Государственной корпорации прилагаются сведения по запрашиваемому участку и смета на земельно-кадастровые работы.</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При наличии оснований для отказа в оказании государственной услуги – уполномоченный орган в сфере архитектуры и градостроительства в течение 1 (одного) рабочего дня подготавливает уведомление о предварительном решении об отказе в оказании государственной услуги по форме согласно </w:t>
      </w:r>
      <w:hyperlink r:id="rId11" w:anchor="z3099" w:history="1">
        <w:r w:rsidRPr="003742F2">
          <w:rPr>
            <w:rFonts w:ascii="Courier New" w:eastAsia="Times New Roman" w:hAnsi="Courier New" w:cs="Courier New"/>
            <w:color w:val="073A5E"/>
            <w:spacing w:val="1"/>
            <w:sz w:val="16"/>
            <w:u w:val="single"/>
            <w:lang w:eastAsia="ru-RU"/>
          </w:rPr>
          <w:t>приложению 3</w:t>
        </w:r>
      </w:hyperlink>
      <w:r w:rsidRPr="003742F2">
        <w:rPr>
          <w:rFonts w:ascii="Courier New" w:eastAsia="Times New Roman" w:hAnsi="Courier New" w:cs="Courier New"/>
          <w:color w:val="000000"/>
          <w:spacing w:val="1"/>
          <w:sz w:val="16"/>
          <w:szCs w:val="16"/>
          <w:lang w:eastAsia="ru-RU"/>
        </w:rPr>
        <w:t> к настоящим Правилам и направляет на подписание руководителю структурного подразделения;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решении об отказе в оказании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7) ответственный исполнитель структурного подразделения направляет через портал в личный кабинет услугополучателя в форме электронного документа, подписанного ЭЦП, окончательный акт выбора земельного участка и смету на земельно-кадастровые работы (на составление земельно-кадастрового плана) для согласования с услугополучателем, либо уведомление о предварительном решении об отказе в оказании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Согласование окончательного акта выбора земельного участка и оплата за услуги земельно-кадастровых работ услугополучателем осуществляются в течение 3 (трех) рабочих дней. Срок действия несогласованного услугополучателем акта выбора составляет 10 (десять)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После согласования акта выбора земельного участка услугополучателя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xml:space="preserve">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w:t>
      </w:r>
      <w:r w:rsidRPr="003742F2">
        <w:rPr>
          <w:rFonts w:ascii="Courier New" w:eastAsia="Times New Roman" w:hAnsi="Courier New" w:cs="Courier New"/>
          <w:color w:val="000000"/>
          <w:spacing w:val="1"/>
          <w:sz w:val="16"/>
          <w:szCs w:val="16"/>
          <w:lang w:eastAsia="ru-RU"/>
        </w:rPr>
        <w:lastRenderedPageBreak/>
        <w:t>(краткосрочного, долгосрочного) возмездного (безвозмездного) землепользования – в течение 18 (восемнадцати) рабочих дней:</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услугодателя о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4) руководитель услугодателя в течение 1 (одного) рабочего дня рассматривает и подписывает решение о предоставлении права на земельный участок.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Копия решения услугодателя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5) копия решения услугодателя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портал в личный кабинет услугополучателя в форме электронного документа, подписанного ЭЦП услугодателя;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6) услугополучатель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8. При наличии оснований для отказа в оказании государственной услуги, процедура заслушивания проводится в соответствии со </w:t>
      </w:r>
      <w:hyperlink r:id="rId12" w:anchor="z704" w:history="1">
        <w:r w:rsidRPr="003742F2">
          <w:rPr>
            <w:rFonts w:ascii="Courier New" w:eastAsia="Times New Roman" w:hAnsi="Courier New" w:cs="Courier New"/>
            <w:color w:val="073A5E"/>
            <w:spacing w:val="1"/>
            <w:sz w:val="16"/>
            <w:u w:val="single"/>
            <w:lang w:eastAsia="ru-RU"/>
          </w:rPr>
          <w:t>статьей 73</w:t>
        </w:r>
      </w:hyperlink>
      <w:r w:rsidRPr="003742F2">
        <w:rPr>
          <w:rFonts w:ascii="Courier New" w:eastAsia="Times New Roman" w:hAnsi="Courier New" w:cs="Courier New"/>
          <w:color w:val="000000"/>
          <w:spacing w:val="1"/>
          <w:sz w:val="16"/>
          <w:szCs w:val="16"/>
          <w:lang w:eastAsia="ru-RU"/>
        </w:rPr>
        <w:t> Административного процедурно-процессуального кодекса Республики Казахстан (далее – АППК РК).</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По результатам заслушивания услугодатель принимает решение об изготовлении акта выбора земельного участка с его ситуационной схемой, составлении архитектурно-планировочного задания, технических условий на подключение к инженерным сетям и топографии, вынесении решения о предоставлении права землепользования на земельный участок с приложением земельно-кадастрового плана, заключении договора временного (краткосрочного, долгосрочного) возмездного (безвозмездного) землепользования, либо о мотивированном отказе в оказании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Мотивированный отказ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11. Услугодатель отказывает в оказании государственной услуги по основаниям, указанным в пункте 9 Перечня.</w:t>
      </w:r>
    </w:p>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Глава 3. Порядок обжалования решений, действий (бездействия) услугодателей и (или) их должностных лиц по вопросам оказания государственных услуг</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В случае поступления жалобы в соответствии с </w:t>
      </w:r>
      <w:hyperlink r:id="rId13" w:anchor="z844" w:history="1">
        <w:r w:rsidRPr="003742F2">
          <w:rPr>
            <w:rFonts w:ascii="Courier New" w:eastAsia="Times New Roman" w:hAnsi="Courier New" w:cs="Courier New"/>
            <w:color w:val="073A5E"/>
            <w:spacing w:val="1"/>
            <w:sz w:val="16"/>
            <w:u w:val="single"/>
            <w:lang w:eastAsia="ru-RU"/>
          </w:rPr>
          <w:t>пунктом 4</w:t>
        </w:r>
      </w:hyperlink>
      <w:r w:rsidRPr="003742F2">
        <w:rPr>
          <w:rFonts w:ascii="Courier New" w:eastAsia="Times New Roman" w:hAnsi="Courier New" w:cs="Courier New"/>
          <w:color w:val="000000"/>
          <w:spacing w:val="1"/>
          <w:sz w:val="16"/>
          <w:szCs w:val="16"/>
          <w:lang w:eastAsia="ru-RU"/>
        </w:rPr>
        <w:t> статьи 91 АППК РК, услугодатель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услугодателем не направляется в орган, рассматривающий жалобу (вышестоящий административный орган и (или) должностное лицо), в случае принятия в течение 3 (трех) рабочих дней благоприятного акта, совершения административного действия, полностью удовлетворяющие требования, указанные в жалобе.</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13. Жалоба услугополучателя в соответствии с </w:t>
      </w:r>
      <w:hyperlink r:id="rId14" w:anchor="z68" w:history="1">
        <w:r w:rsidRPr="003742F2">
          <w:rPr>
            <w:rFonts w:ascii="Courier New" w:eastAsia="Times New Roman" w:hAnsi="Courier New" w:cs="Courier New"/>
            <w:color w:val="073A5E"/>
            <w:spacing w:val="1"/>
            <w:sz w:val="16"/>
            <w:u w:val="single"/>
            <w:lang w:eastAsia="ru-RU"/>
          </w:rPr>
          <w:t>пунктом 2</w:t>
        </w:r>
      </w:hyperlink>
      <w:r w:rsidRPr="003742F2">
        <w:rPr>
          <w:rFonts w:ascii="Courier New" w:eastAsia="Times New Roman" w:hAnsi="Courier New" w:cs="Courier New"/>
          <w:color w:val="000000"/>
          <w:spacing w:val="1"/>
          <w:sz w:val="16"/>
          <w:szCs w:val="16"/>
          <w:lang w:eastAsia="ru-RU"/>
        </w:rPr>
        <w:t> статьи 25 Закона подлежит рассмотрению:</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услугодателем – в течение 5 (пяти) рабочих дней со дня ее регистрации;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Срок рассмотрения жалобы услугодателем, уполномоченным органом по оценке и контролю за качеством оказания государственных услуг в соответствии с </w:t>
      </w:r>
      <w:hyperlink r:id="rId15" w:anchor="z70" w:history="1">
        <w:r w:rsidRPr="003742F2">
          <w:rPr>
            <w:rFonts w:ascii="Courier New" w:eastAsia="Times New Roman" w:hAnsi="Courier New" w:cs="Courier New"/>
            <w:color w:val="073A5E"/>
            <w:spacing w:val="1"/>
            <w:sz w:val="16"/>
            <w:u w:val="single"/>
            <w:lang w:eastAsia="ru-RU"/>
          </w:rPr>
          <w:t>пунктом 4</w:t>
        </w:r>
      </w:hyperlink>
      <w:r w:rsidRPr="003742F2">
        <w:rPr>
          <w:rFonts w:ascii="Courier New" w:eastAsia="Times New Roman" w:hAnsi="Courier New" w:cs="Courier New"/>
          <w:color w:val="000000"/>
          <w:spacing w:val="1"/>
          <w:sz w:val="16"/>
          <w:szCs w:val="16"/>
          <w:lang w:eastAsia="ru-RU"/>
        </w:rPr>
        <w:t> статьи 25 Закона продлевается не более чем на 10 (десять) рабочих дней в случаях необходимости: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 проведения дополнительного изучения или проверки по жалобе либо проверки с выездом на место;</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2) получения дополнительной информации.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14. Если иное не предусмотрено законом, обращение в суд допускается после обжалования в досудебном порядке в соответствии с </w:t>
      </w:r>
      <w:hyperlink r:id="rId16" w:anchor="z847" w:history="1">
        <w:r w:rsidRPr="003742F2">
          <w:rPr>
            <w:rFonts w:ascii="Courier New" w:eastAsia="Times New Roman" w:hAnsi="Courier New" w:cs="Courier New"/>
            <w:color w:val="073A5E"/>
            <w:spacing w:val="1"/>
            <w:sz w:val="16"/>
            <w:u w:val="single"/>
            <w:lang w:eastAsia="ru-RU"/>
          </w:rPr>
          <w:t>пунктом 5</w:t>
        </w:r>
      </w:hyperlink>
      <w:r w:rsidRPr="003742F2">
        <w:rPr>
          <w:rFonts w:ascii="Courier New" w:eastAsia="Times New Roman" w:hAnsi="Courier New" w:cs="Courier New"/>
          <w:color w:val="000000"/>
          <w:spacing w:val="1"/>
          <w:sz w:val="16"/>
          <w:szCs w:val="16"/>
          <w:lang w:eastAsia="ru-RU"/>
        </w:rPr>
        <w:t> статьи 91 АППК РК.</w:t>
      </w:r>
    </w:p>
    <w:tbl>
      <w:tblPr>
        <w:tblW w:w="10704" w:type="dxa"/>
        <w:shd w:val="clear" w:color="auto" w:fill="FFFFFF"/>
        <w:tblCellMar>
          <w:left w:w="0" w:type="dxa"/>
          <w:right w:w="0" w:type="dxa"/>
        </w:tblCellMar>
        <w:tblLook w:val="04A0"/>
      </w:tblPr>
      <w:tblGrid>
        <w:gridCol w:w="6736"/>
        <w:gridCol w:w="3968"/>
      </w:tblGrid>
      <w:tr w:rsidR="003742F2" w:rsidRPr="003742F2" w:rsidTr="003742F2">
        <w:tc>
          <w:tcPr>
            <w:tcW w:w="4644"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bookmarkStart w:id="0" w:name="z3089"/>
            <w:bookmarkEnd w:id="0"/>
            <w:r w:rsidRPr="003742F2">
              <w:rPr>
                <w:rFonts w:ascii="Courier New" w:eastAsia="Times New Roman" w:hAnsi="Courier New" w:cs="Courier New"/>
                <w:color w:val="000000"/>
                <w:sz w:val="16"/>
                <w:szCs w:val="16"/>
                <w:lang w:eastAsia="ru-RU"/>
              </w:rPr>
              <w:t>Приложение 1</w:t>
            </w:r>
            <w:r w:rsidRPr="003742F2">
              <w:rPr>
                <w:rFonts w:ascii="Courier New" w:eastAsia="Times New Roman" w:hAnsi="Courier New" w:cs="Courier New"/>
                <w:color w:val="000000"/>
                <w:sz w:val="16"/>
                <w:szCs w:val="16"/>
                <w:lang w:eastAsia="ru-RU"/>
              </w:rPr>
              <w:br/>
              <w:t>к Правилам оказания</w:t>
            </w:r>
            <w:r w:rsidRPr="003742F2">
              <w:rPr>
                <w:rFonts w:ascii="Courier New" w:eastAsia="Times New Roman" w:hAnsi="Courier New" w:cs="Courier New"/>
                <w:color w:val="000000"/>
                <w:sz w:val="16"/>
                <w:szCs w:val="16"/>
                <w:lang w:eastAsia="ru-RU"/>
              </w:rPr>
              <w:br/>
              <w:t>государственной услуги</w:t>
            </w:r>
            <w:r w:rsidRPr="003742F2">
              <w:rPr>
                <w:rFonts w:ascii="Courier New" w:eastAsia="Times New Roman" w:hAnsi="Courier New" w:cs="Courier New"/>
                <w:color w:val="000000"/>
                <w:sz w:val="16"/>
                <w:szCs w:val="16"/>
                <w:lang w:eastAsia="ru-RU"/>
              </w:rPr>
              <w:br/>
              <w:t>"Предоставление земельного</w:t>
            </w:r>
            <w:r w:rsidRPr="003742F2">
              <w:rPr>
                <w:rFonts w:ascii="Courier New" w:eastAsia="Times New Roman" w:hAnsi="Courier New" w:cs="Courier New"/>
                <w:color w:val="000000"/>
                <w:sz w:val="16"/>
                <w:szCs w:val="16"/>
                <w:lang w:eastAsia="ru-RU"/>
              </w:rPr>
              <w:br/>
              <w:t>участка из земель</w:t>
            </w:r>
            <w:r w:rsidRPr="003742F2">
              <w:rPr>
                <w:rFonts w:ascii="Courier New" w:eastAsia="Times New Roman" w:hAnsi="Courier New" w:cs="Courier New"/>
                <w:color w:val="000000"/>
                <w:sz w:val="16"/>
                <w:szCs w:val="16"/>
                <w:lang w:eastAsia="ru-RU"/>
              </w:rPr>
              <w:br/>
              <w:t>поселка, села"</w:t>
            </w:r>
          </w:p>
        </w:tc>
      </w:tr>
    </w:tbl>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Перечень основных требований к оказанию государственной услуги "Предоставление земельного участка из земель поселка, села"</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717"/>
        <w:gridCol w:w="6672"/>
      </w:tblGrid>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Наименование услугодателя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Местные исполнительные органы области, городов областного значения (на территории, переданной в его административное подчинение), акимы поселка, села (далее – услугодатель)</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Через веб-портал "электронного правительства" (далее – портал) и Государственную корпорацию "Правительство для граждан"</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Электронная (частично автоматизированная)/бумажная</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Решение услугодателя о предоставлении права на земельный участок с приложением земельно-кадастрового плана и заключение договора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Бесплатно</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График работы услугодателя и объектов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r w:rsidRPr="003742F2">
              <w:rPr>
                <w:rFonts w:ascii="Courier New" w:eastAsia="Times New Roman" w:hAnsi="Courier New" w:cs="Courier New"/>
                <w:color w:val="000000"/>
                <w:spacing w:val="1"/>
                <w:sz w:val="16"/>
                <w:szCs w:val="16"/>
                <w:lang w:eastAsia="ru-RU"/>
              </w:rPr>
              <w:b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3742F2">
              <w:rPr>
                <w:rFonts w:ascii="Courier New" w:eastAsia="Times New Roman" w:hAnsi="Courier New" w:cs="Courier New"/>
                <w:color w:val="000000"/>
                <w:spacing w:val="1"/>
                <w:sz w:val="16"/>
                <w:szCs w:val="16"/>
                <w:lang w:eastAsia="ru-RU"/>
              </w:rPr>
              <w:br/>
              <w:t>Адреса мест оказания государственной услуги размещены на:</w:t>
            </w:r>
            <w:r w:rsidRPr="003742F2">
              <w:rPr>
                <w:rFonts w:ascii="Courier New" w:eastAsia="Times New Roman" w:hAnsi="Courier New" w:cs="Courier New"/>
                <w:color w:val="000000"/>
                <w:spacing w:val="1"/>
                <w:sz w:val="16"/>
                <w:szCs w:val="16"/>
                <w:lang w:eastAsia="ru-RU"/>
              </w:rPr>
              <w:br/>
              <w:t>1) интернет-ресурсе Министерства сельского хозяйства Республики Казахстан: www.gov.kz;</w:t>
            </w:r>
            <w:r w:rsidRPr="003742F2">
              <w:rPr>
                <w:rFonts w:ascii="Courier New" w:eastAsia="Times New Roman" w:hAnsi="Courier New" w:cs="Courier New"/>
                <w:color w:val="000000"/>
                <w:spacing w:val="1"/>
                <w:sz w:val="16"/>
                <w:szCs w:val="16"/>
                <w:lang w:eastAsia="ru-RU"/>
              </w:rPr>
              <w:br/>
              <w:t>2) интернет-ресурсе услугодателя: www.gov4c.kz;</w:t>
            </w:r>
            <w:r w:rsidRPr="003742F2">
              <w:rPr>
                <w:rFonts w:ascii="Courier New" w:eastAsia="Times New Roman" w:hAnsi="Courier New" w:cs="Courier New"/>
                <w:color w:val="000000"/>
                <w:spacing w:val="1"/>
                <w:sz w:val="16"/>
                <w:szCs w:val="16"/>
                <w:lang w:eastAsia="ru-RU"/>
              </w:rPr>
              <w:br/>
              <w:t>3) на портале.</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Перечень документов и сведений, истребуемых у услугополучателя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первый этап:</w:t>
            </w:r>
            <w:r w:rsidRPr="003742F2">
              <w:rPr>
                <w:rFonts w:ascii="Courier New" w:eastAsia="Times New Roman" w:hAnsi="Courier New" w:cs="Courier New"/>
                <w:color w:val="000000"/>
                <w:spacing w:val="1"/>
                <w:sz w:val="16"/>
                <w:szCs w:val="16"/>
                <w:lang w:eastAsia="ru-RU"/>
              </w:rPr>
              <w:br/>
              <w:t>1. Для реализации инвестиционных проектов в соответствии со статьей 284 Предпринимательского кодекса Республики Казахстан:</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17"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xml:space="preserve"> к Правилам оказания </w:t>
            </w:r>
            <w:r w:rsidRPr="003742F2">
              <w:rPr>
                <w:rFonts w:ascii="Courier New" w:eastAsia="Times New Roman" w:hAnsi="Courier New" w:cs="Courier New"/>
                <w:color w:val="000000"/>
                <w:spacing w:val="1"/>
                <w:sz w:val="16"/>
                <w:szCs w:val="16"/>
                <w:lang w:eastAsia="ru-RU"/>
              </w:rPr>
              <w:lastRenderedPageBreak/>
              <w:t>государственной услуги "Предоставление земельного участка из земель поселка, села" (далее – Правила); 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решение об определении инвестиционного проекта для предоставления земельных участков из государственной собственности.</w:t>
            </w:r>
            <w:r w:rsidRPr="003742F2">
              <w:rPr>
                <w:rFonts w:ascii="Courier New" w:eastAsia="Times New Roman" w:hAnsi="Courier New" w:cs="Courier New"/>
                <w:color w:val="000000"/>
                <w:spacing w:val="1"/>
                <w:sz w:val="16"/>
                <w:szCs w:val="16"/>
                <w:lang w:eastAsia="ru-RU"/>
              </w:rPr>
              <w:br/>
              <w:t>2.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hyperlink r:id="rId18" w:anchor="z80" w:history="1">
              <w:r w:rsidRPr="003742F2">
                <w:rPr>
                  <w:rFonts w:ascii="Courier New" w:eastAsia="Times New Roman" w:hAnsi="Courier New" w:cs="Courier New"/>
                  <w:color w:val="073A5E"/>
                  <w:spacing w:val="1"/>
                  <w:sz w:val="16"/>
                  <w:u w:val="single"/>
                  <w:lang w:eastAsia="ru-RU"/>
                </w:rPr>
                <w:t>статьей 71</w:t>
              </w:r>
            </w:hyperlink>
            <w:r w:rsidRPr="003742F2">
              <w:rPr>
                <w:rFonts w:ascii="Courier New" w:eastAsia="Times New Roman" w:hAnsi="Courier New" w:cs="Courier New"/>
                <w:color w:val="000000"/>
                <w:spacing w:val="1"/>
                <w:sz w:val="16"/>
                <w:szCs w:val="16"/>
                <w:lang w:eastAsia="ru-RU"/>
              </w:rPr>
              <w:t> Земельного Кодекса Республики Казахстан (далее – Земельный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19"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разрешение на проведение изыскательских работ.</w:t>
            </w:r>
            <w:r w:rsidRPr="003742F2">
              <w:rPr>
                <w:rFonts w:ascii="Courier New" w:eastAsia="Times New Roman" w:hAnsi="Courier New" w:cs="Courier New"/>
                <w:color w:val="000000"/>
                <w:spacing w:val="1"/>
                <w:sz w:val="16"/>
                <w:szCs w:val="16"/>
                <w:lang w:eastAsia="ru-RU"/>
              </w:rPr>
              <w:br/>
              <w:t>3.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0"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документ, подтверждающий об участии специальной экономической зоны или индустриальной зоны.</w:t>
            </w:r>
            <w:r w:rsidRPr="003742F2">
              <w:rPr>
                <w:rFonts w:ascii="Courier New" w:eastAsia="Times New Roman" w:hAnsi="Courier New" w:cs="Courier New"/>
                <w:color w:val="000000"/>
                <w:spacing w:val="1"/>
                <w:sz w:val="16"/>
                <w:szCs w:val="16"/>
                <w:lang w:eastAsia="ru-RU"/>
              </w:rPr>
              <w:br/>
              <w:t>4.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1"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решение местного исполнительного органа и признании проекта инвестиционным.</w:t>
            </w:r>
            <w:r w:rsidRPr="003742F2">
              <w:rPr>
                <w:rFonts w:ascii="Courier New" w:eastAsia="Times New Roman" w:hAnsi="Courier New" w:cs="Courier New"/>
                <w:color w:val="000000"/>
                <w:spacing w:val="1"/>
                <w:sz w:val="16"/>
                <w:szCs w:val="16"/>
                <w:lang w:eastAsia="ru-RU"/>
              </w:rPr>
              <w:br/>
              <w:t>5. Отечественным промышленным предприятиям в соответствии с </w:t>
            </w:r>
            <w:hyperlink r:id="rId22" w:anchor="z362" w:history="1">
              <w:r w:rsidRPr="003742F2">
                <w:rPr>
                  <w:rFonts w:ascii="Courier New" w:eastAsia="Times New Roman" w:hAnsi="Courier New" w:cs="Courier New"/>
                  <w:color w:val="073A5E"/>
                  <w:spacing w:val="1"/>
                  <w:sz w:val="16"/>
                  <w:u w:val="single"/>
                  <w:lang w:eastAsia="ru-RU"/>
                </w:rPr>
                <w:t>пунктом 3</w:t>
              </w:r>
            </w:hyperlink>
            <w:r w:rsidRPr="003742F2">
              <w:rPr>
                <w:rFonts w:ascii="Courier New" w:eastAsia="Times New Roman" w:hAnsi="Courier New" w:cs="Courier New"/>
                <w:color w:val="000000"/>
                <w:spacing w:val="1"/>
                <w:sz w:val="16"/>
                <w:szCs w:val="16"/>
                <w:lang w:eastAsia="ru-RU"/>
              </w:rPr>
              <w:t> статьи 9 Земельного кодекса:</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3"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6. Частным партнерам для реализации проектов государственно-частного партнерства либо концессионерам для реализации концессионных проектов:</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4"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договор о государственно-частном партнерстве или договор концессии.</w:t>
            </w:r>
            <w:r w:rsidRPr="003742F2">
              <w:rPr>
                <w:rFonts w:ascii="Courier New" w:eastAsia="Times New Roman" w:hAnsi="Courier New" w:cs="Courier New"/>
                <w:color w:val="000000"/>
                <w:spacing w:val="1"/>
                <w:sz w:val="16"/>
                <w:szCs w:val="16"/>
                <w:lang w:eastAsia="ru-RU"/>
              </w:rPr>
              <w:br/>
              <w:t>7. Социально-предпринимательским корпорациям для реализации инвестиционных и инновационных проектов:</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5"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договор о государственно-частном партнерстве или договор концессии.</w:t>
            </w:r>
            <w:r w:rsidRPr="003742F2">
              <w:rPr>
                <w:rFonts w:ascii="Courier New" w:eastAsia="Times New Roman" w:hAnsi="Courier New" w:cs="Courier New"/>
                <w:color w:val="000000"/>
                <w:spacing w:val="1"/>
                <w:sz w:val="16"/>
                <w:szCs w:val="16"/>
                <w:lang w:eastAsia="ru-RU"/>
              </w:rPr>
              <w:br/>
              <w:t>8. Субъектам промышленно-инновационной деятельности для реализации промышленно-инновационных проектов:</w:t>
            </w:r>
            <w:r w:rsidRPr="003742F2">
              <w:rPr>
                <w:rFonts w:ascii="Courier New" w:eastAsia="Times New Roman" w:hAnsi="Courier New" w:cs="Courier New"/>
                <w:color w:val="000000"/>
                <w:spacing w:val="1"/>
                <w:sz w:val="16"/>
                <w:szCs w:val="16"/>
                <w:lang w:eastAsia="ru-RU"/>
              </w:rPr>
              <w:br/>
              <w:t>1) заявление о предоставлении земельного участка из земель поселка, села по форме согласно </w:t>
            </w:r>
            <w:hyperlink r:id="rId26" w:anchor="z3091" w:history="1">
              <w:r w:rsidRPr="003742F2">
                <w:rPr>
                  <w:rFonts w:ascii="Courier New" w:eastAsia="Times New Roman" w:hAnsi="Courier New" w:cs="Courier New"/>
                  <w:color w:val="073A5E"/>
                  <w:spacing w:val="1"/>
                  <w:sz w:val="16"/>
                  <w:u w:val="single"/>
                  <w:lang w:eastAsia="ru-RU"/>
                </w:rPr>
                <w:t>приложению 2</w:t>
              </w:r>
            </w:hyperlink>
            <w:r w:rsidRPr="003742F2">
              <w:rPr>
                <w:rFonts w:ascii="Courier New" w:eastAsia="Times New Roman" w:hAnsi="Courier New" w:cs="Courier New"/>
                <w:color w:val="000000"/>
                <w:spacing w:val="1"/>
                <w:sz w:val="16"/>
                <w:szCs w:val="16"/>
                <w:lang w:eastAsia="ru-RU"/>
              </w:rPr>
              <w:t> к Правилам;</w:t>
            </w:r>
            <w:r w:rsidRPr="003742F2">
              <w:rPr>
                <w:rFonts w:ascii="Courier New" w:eastAsia="Times New Roman" w:hAnsi="Courier New" w:cs="Courier New"/>
                <w:color w:val="000000"/>
                <w:spacing w:val="1"/>
                <w:sz w:val="16"/>
                <w:szCs w:val="16"/>
                <w:lang w:eastAsia="ru-RU"/>
              </w:rPr>
              <w:br/>
              <w:t>2) схема (план) испрашиваемого земельного участка;</w:t>
            </w:r>
            <w:r w:rsidRPr="003742F2">
              <w:rPr>
                <w:rFonts w:ascii="Courier New" w:eastAsia="Times New Roman" w:hAnsi="Courier New" w:cs="Courier New"/>
                <w:color w:val="000000"/>
                <w:spacing w:val="1"/>
                <w:sz w:val="16"/>
                <w:szCs w:val="16"/>
                <w:lang w:eastAsia="ru-RU"/>
              </w:rPr>
              <w:br/>
              <w:t>3) решение местного исполнительного органа и признании проекта инвестиционным.</w:t>
            </w:r>
            <w:r w:rsidRPr="003742F2">
              <w:rPr>
                <w:rFonts w:ascii="Courier New" w:eastAsia="Times New Roman" w:hAnsi="Courier New" w:cs="Courier New"/>
                <w:color w:val="000000"/>
                <w:spacing w:val="1"/>
                <w:sz w:val="16"/>
                <w:szCs w:val="16"/>
                <w:lang w:eastAsia="ru-RU"/>
              </w:rPr>
              <w:br/>
            </w:r>
            <w:r w:rsidRPr="003742F2">
              <w:rPr>
                <w:rFonts w:ascii="Courier New" w:eastAsia="Times New Roman" w:hAnsi="Courier New" w:cs="Courier New"/>
                <w:color w:val="000000"/>
                <w:spacing w:val="1"/>
                <w:sz w:val="16"/>
                <w:szCs w:val="16"/>
                <w:lang w:eastAsia="ru-RU"/>
              </w:rPr>
              <w:lastRenderedPageBreak/>
              <w:t>Второй этап: согласованный акт выбора земельного участка, копия/электронная копия платежного документа, подтверждающего оплату за услуги земельно-кадастровых работ.</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Основания для отказа в оказании государственной услуги, установленные законами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3742F2">
              <w:rPr>
                <w:rFonts w:ascii="Courier New" w:eastAsia="Times New Roman" w:hAnsi="Courier New" w:cs="Courier New"/>
                <w:color w:val="000000"/>
                <w:spacing w:val="1"/>
                <w:sz w:val="16"/>
                <w:szCs w:val="16"/>
                <w:lang w:eastAsia="ru-RU"/>
              </w:rPr>
              <w:b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частью второй </w:t>
            </w:r>
            <w:hyperlink r:id="rId27" w:anchor="z326" w:history="1">
              <w:r w:rsidRPr="003742F2">
                <w:rPr>
                  <w:rFonts w:ascii="Courier New" w:eastAsia="Times New Roman" w:hAnsi="Courier New" w:cs="Courier New"/>
                  <w:color w:val="073A5E"/>
                  <w:spacing w:val="1"/>
                  <w:sz w:val="16"/>
                  <w:u w:val="single"/>
                  <w:lang w:eastAsia="ru-RU"/>
                </w:rPr>
                <w:t>пункта 6</w:t>
              </w:r>
            </w:hyperlink>
            <w:r w:rsidRPr="003742F2">
              <w:rPr>
                <w:rFonts w:ascii="Courier New" w:eastAsia="Times New Roman" w:hAnsi="Courier New" w:cs="Courier New"/>
                <w:color w:val="000000"/>
                <w:spacing w:val="1"/>
                <w:sz w:val="16"/>
                <w:szCs w:val="16"/>
                <w:lang w:eastAsia="ru-RU"/>
              </w:rPr>
              <w:t> статьи 49-2, </w:t>
            </w:r>
            <w:hyperlink r:id="rId28" w:anchor="z863" w:history="1">
              <w:r w:rsidRPr="003742F2">
                <w:rPr>
                  <w:rFonts w:ascii="Courier New" w:eastAsia="Times New Roman" w:hAnsi="Courier New" w:cs="Courier New"/>
                  <w:color w:val="073A5E"/>
                  <w:spacing w:val="1"/>
                  <w:sz w:val="16"/>
                  <w:u w:val="single"/>
                  <w:lang w:eastAsia="ru-RU"/>
                </w:rPr>
                <w:t>пунктами 2</w:t>
              </w:r>
            </w:hyperlink>
            <w:r w:rsidRPr="003742F2">
              <w:rPr>
                <w:rFonts w:ascii="Courier New" w:eastAsia="Times New Roman" w:hAnsi="Courier New" w:cs="Courier New"/>
                <w:color w:val="000000"/>
                <w:spacing w:val="1"/>
                <w:sz w:val="16"/>
                <w:szCs w:val="16"/>
                <w:lang w:eastAsia="ru-RU"/>
              </w:rPr>
              <w:t> и </w:t>
            </w:r>
            <w:hyperlink r:id="rId29" w:anchor="z1725" w:history="1">
              <w:r w:rsidRPr="003742F2">
                <w:rPr>
                  <w:rFonts w:ascii="Courier New" w:eastAsia="Times New Roman" w:hAnsi="Courier New" w:cs="Courier New"/>
                  <w:color w:val="073A5E"/>
                  <w:spacing w:val="1"/>
                  <w:sz w:val="16"/>
                  <w:u w:val="single"/>
                  <w:lang w:eastAsia="ru-RU"/>
                </w:rPr>
                <w:t>2-1</w:t>
              </w:r>
            </w:hyperlink>
            <w:r w:rsidRPr="003742F2">
              <w:rPr>
                <w:rFonts w:ascii="Courier New" w:eastAsia="Times New Roman" w:hAnsi="Courier New" w:cs="Courier New"/>
                <w:color w:val="000000"/>
                <w:spacing w:val="1"/>
                <w:sz w:val="16"/>
                <w:szCs w:val="16"/>
                <w:lang w:eastAsia="ru-RU"/>
              </w:rPr>
              <w:t> статьи 50, </w:t>
            </w:r>
            <w:hyperlink r:id="rId30" w:anchor="z1448" w:history="1">
              <w:r w:rsidRPr="003742F2">
                <w:rPr>
                  <w:rFonts w:ascii="Courier New" w:eastAsia="Times New Roman" w:hAnsi="Courier New" w:cs="Courier New"/>
                  <w:color w:val="073A5E"/>
                  <w:spacing w:val="1"/>
                  <w:sz w:val="16"/>
                  <w:u w:val="single"/>
                  <w:lang w:eastAsia="ru-RU"/>
                </w:rPr>
                <w:t>пункта 4</w:t>
              </w:r>
            </w:hyperlink>
            <w:r w:rsidRPr="003742F2">
              <w:rPr>
                <w:rFonts w:ascii="Courier New" w:eastAsia="Times New Roman" w:hAnsi="Courier New" w:cs="Courier New"/>
                <w:color w:val="000000"/>
                <w:spacing w:val="1"/>
                <w:sz w:val="16"/>
                <w:szCs w:val="16"/>
                <w:lang w:eastAsia="ru-RU"/>
              </w:rPr>
              <w:t> статьи 96-1 Земельного Кодекса;</w:t>
            </w:r>
            <w:r w:rsidRPr="003742F2">
              <w:rPr>
                <w:rFonts w:ascii="Courier New" w:eastAsia="Times New Roman" w:hAnsi="Courier New" w:cs="Courier New"/>
                <w:color w:val="000000"/>
                <w:spacing w:val="1"/>
                <w:sz w:val="16"/>
                <w:szCs w:val="16"/>
                <w:lang w:eastAsia="ru-RU"/>
              </w:rPr>
              <w:br/>
              <w:t>3) отрицательный ответ согласующих органов на запрос о согласовании, который требуется для оказания государственной услуги согласно </w:t>
            </w:r>
            <w:hyperlink r:id="rId31" w:anchor="z533" w:history="1">
              <w:r w:rsidRPr="003742F2">
                <w:rPr>
                  <w:rFonts w:ascii="Courier New" w:eastAsia="Times New Roman" w:hAnsi="Courier New" w:cs="Courier New"/>
                  <w:color w:val="073A5E"/>
                  <w:spacing w:val="1"/>
                  <w:sz w:val="16"/>
                  <w:u w:val="single"/>
                  <w:lang w:eastAsia="ru-RU"/>
                </w:rPr>
                <w:t>пункту 4</w:t>
              </w:r>
            </w:hyperlink>
            <w:r w:rsidRPr="003742F2">
              <w:rPr>
                <w:rFonts w:ascii="Courier New" w:eastAsia="Times New Roman" w:hAnsi="Courier New" w:cs="Courier New"/>
                <w:color w:val="000000"/>
                <w:spacing w:val="1"/>
                <w:sz w:val="16"/>
                <w:szCs w:val="16"/>
                <w:lang w:eastAsia="ru-RU"/>
              </w:rPr>
              <w:t> статьи 44-1 Земельного кодекса.</w:t>
            </w:r>
          </w:p>
        </w:tc>
      </w:tr>
      <w:tr w:rsidR="003742F2" w:rsidRPr="003742F2" w:rsidTr="003742F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3742F2" w:rsidRPr="003742F2" w:rsidRDefault="003742F2" w:rsidP="003742F2">
            <w:pPr>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r w:rsidRPr="003742F2">
              <w:rPr>
                <w:rFonts w:ascii="Courier New" w:eastAsia="Times New Roman" w:hAnsi="Courier New" w:cs="Courier New"/>
                <w:color w:val="000000"/>
                <w:sz w:val="16"/>
                <w:szCs w:val="16"/>
                <w:lang w:eastAsia="ru-RU"/>
              </w:rPr>
              <w:t>Скачать</w:t>
            </w:r>
          </w:p>
        </w:tc>
      </w:tr>
    </w:tbl>
    <w:p w:rsidR="003742F2" w:rsidRPr="003742F2" w:rsidRDefault="003742F2" w:rsidP="003742F2">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736"/>
        <w:gridCol w:w="3968"/>
      </w:tblGrid>
      <w:tr w:rsidR="003742F2" w:rsidRPr="003742F2" w:rsidTr="003742F2">
        <w:tc>
          <w:tcPr>
            <w:tcW w:w="4644"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bookmarkStart w:id="1" w:name="z3091"/>
            <w:bookmarkEnd w:id="1"/>
            <w:r w:rsidRPr="003742F2">
              <w:rPr>
                <w:rFonts w:ascii="Courier New" w:eastAsia="Times New Roman" w:hAnsi="Courier New" w:cs="Courier New"/>
                <w:color w:val="000000"/>
                <w:sz w:val="16"/>
                <w:szCs w:val="16"/>
                <w:lang w:eastAsia="ru-RU"/>
              </w:rPr>
              <w:t>Приложение 2</w:t>
            </w:r>
            <w:r w:rsidRPr="003742F2">
              <w:rPr>
                <w:rFonts w:ascii="Courier New" w:eastAsia="Times New Roman" w:hAnsi="Courier New" w:cs="Courier New"/>
                <w:color w:val="000000"/>
                <w:sz w:val="16"/>
                <w:szCs w:val="16"/>
                <w:lang w:eastAsia="ru-RU"/>
              </w:rPr>
              <w:br/>
              <w:t>к Правилам оказания</w:t>
            </w:r>
            <w:r w:rsidRPr="003742F2">
              <w:rPr>
                <w:rFonts w:ascii="Courier New" w:eastAsia="Times New Roman" w:hAnsi="Courier New" w:cs="Courier New"/>
                <w:color w:val="000000"/>
                <w:sz w:val="16"/>
                <w:szCs w:val="16"/>
                <w:lang w:eastAsia="ru-RU"/>
              </w:rPr>
              <w:br/>
              <w:t>государственной услуги</w:t>
            </w:r>
            <w:r w:rsidRPr="003742F2">
              <w:rPr>
                <w:rFonts w:ascii="Courier New" w:eastAsia="Times New Roman" w:hAnsi="Courier New" w:cs="Courier New"/>
                <w:color w:val="000000"/>
                <w:sz w:val="16"/>
                <w:szCs w:val="16"/>
                <w:lang w:eastAsia="ru-RU"/>
              </w:rPr>
              <w:br/>
              <w:t>"Предоставление земельного</w:t>
            </w:r>
            <w:r w:rsidRPr="003742F2">
              <w:rPr>
                <w:rFonts w:ascii="Courier New" w:eastAsia="Times New Roman" w:hAnsi="Courier New" w:cs="Courier New"/>
                <w:color w:val="000000"/>
                <w:sz w:val="16"/>
                <w:szCs w:val="16"/>
                <w:lang w:eastAsia="ru-RU"/>
              </w:rPr>
              <w:br/>
              <w:t>участка из земель</w:t>
            </w:r>
            <w:r w:rsidRPr="003742F2">
              <w:rPr>
                <w:rFonts w:ascii="Courier New" w:eastAsia="Times New Roman" w:hAnsi="Courier New" w:cs="Courier New"/>
                <w:color w:val="000000"/>
                <w:sz w:val="16"/>
                <w:szCs w:val="16"/>
                <w:lang w:eastAsia="ru-RU"/>
              </w:rPr>
              <w:br/>
              <w:t>поселка, села"</w:t>
            </w:r>
          </w:p>
        </w:tc>
      </w:tr>
    </w:tbl>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Форма</w:t>
      </w:r>
    </w:p>
    <w:tbl>
      <w:tblPr>
        <w:tblW w:w="10704" w:type="dxa"/>
        <w:shd w:val="clear" w:color="auto" w:fill="FFFFFF"/>
        <w:tblCellMar>
          <w:left w:w="0" w:type="dxa"/>
          <w:right w:w="0" w:type="dxa"/>
        </w:tblCellMar>
        <w:tblLook w:val="04A0"/>
      </w:tblPr>
      <w:tblGrid>
        <w:gridCol w:w="6670"/>
        <w:gridCol w:w="4034"/>
      </w:tblGrid>
      <w:tr w:rsidR="003742F2" w:rsidRPr="003742F2" w:rsidTr="003742F2">
        <w:tc>
          <w:tcPr>
            <w:tcW w:w="4644"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bookmarkStart w:id="2" w:name="z3092"/>
            <w:bookmarkEnd w:id="2"/>
            <w:r w:rsidRPr="003742F2">
              <w:rPr>
                <w:rFonts w:ascii="Courier New" w:eastAsia="Times New Roman" w:hAnsi="Courier New" w:cs="Courier New"/>
                <w:color w:val="000000"/>
                <w:sz w:val="16"/>
                <w:szCs w:val="16"/>
                <w:lang w:eastAsia="ru-RU"/>
              </w:rPr>
              <w:t>Акиму</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(области, города, поселка, села)</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(фамилия, имя, отчество</w:t>
            </w:r>
            <w:r w:rsidRPr="003742F2">
              <w:rPr>
                <w:rFonts w:ascii="Courier New" w:eastAsia="Times New Roman" w:hAnsi="Courier New" w:cs="Courier New"/>
                <w:color w:val="000000"/>
                <w:sz w:val="16"/>
                <w:szCs w:val="16"/>
                <w:lang w:eastAsia="ru-RU"/>
              </w:rPr>
              <w:br/>
              <w:t>(при его наличии))</w:t>
            </w:r>
            <w:r w:rsidRPr="003742F2">
              <w:rPr>
                <w:rFonts w:ascii="Courier New" w:eastAsia="Times New Roman" w:hAnsi="Courier New" w:cs="Courier New"/>
                <w:color w:val="000000"/>
                <w:sz w:val="16"/>
                <w:szCs w:val="16"/>
                <w:lang w:eastAsia="ru-RU"/>
              </w:rPr>
              <w:br/>
              <w:t>от _________________________</w:t>
            </w:r>
            <w:r w:rsidRPr="003742F2">
              <w:rPr>
                <w:rFonts w:ascii="Courier New" w:eastAsia="Times New Roman" w:hAnsi="Courier New" w:cs="Courier New"/>
                <w:color w:val="000000"/>
                <w:sz w:val="16"/>
                <w:szCs w:val="16"/>
                <w:lang w:eastAsia="ru-RU"/>
              </w:rPr>
              <w:br/>
              <w:t>(фамилия, имя, отчество</w:t>
            </w:r>
            <w:r w:rsidRPr="003742F2">
              <w:rPr>
                <w:rFonts w:ascii="Courier New" w:eastAsia="Times New Roman" w:hAnsi="Courier New" w:cs="Courier New"/>
                <w:color w:val="000000"/>
                <w:sz w:val="16"/>
                <w:szCs w:val="16"/>
                <w:lang w:eastAsia="ru-RU"/>
              </w:rPr>
              <w:br/>
              <w:t>(при его наличии) физического</w:t>
            </w:r>
            <w:r w:rsidRPr="003742F2">
              <w:rPr>
                <w:rFonts w:ascii="Courier New" w:eastAsia="Times New Roman" w:hAnsi="Courier New" w:cs="Courier New"/>
                <w:color w:val="000000"/>
                <w:sz w:val="16"/>
                <w:szCs w:val="16"/>
                <w:lang w:eastAsia="ru-RU"/>
              </w:rPr>
              <w:br/>
              <w:t>лица либо полное наименование</w:t>
            </w:r>
            <w:r w:rsidRPr="003742F2">
              <w:rPr>
                <w:rFonts w:ascii="Courier New" w:eastAsia="Times New Roman" w:hAnsi="Courier New" w:cs="Courier New"/>
                <w:color w:val="000000"/>
                <w:sz w:val="16"/>
                <w:szCs w:val="16"/>
                <w:lang w:eastAsia="ru-RU"/>
              </w:rPr>
              <w:br/>
              <w:t>юридического лица)</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(индивидуальный</w:t>
            </w:r>
            <w:r w:rsidRPr="003742F2">
              <w:rPr>
                <w:rFonts w:ascii="Courier New" w:eastAsia="Times New Roman" w:hAnsi="Courier New" w:cs="Courier New"/>
                <w:color w:val="000000"/>
                <w:sz w:val="16"/>
                <w:szCs w:val="16"/>
                <w:lang w:eastAsia="ru-RU"/>
              </w:rPr>
              <w:br/>
              <w:t>идентификационный номер либо</w:t>
            </w:r>
            <w:r w:rsidRPr="003742F2">
              <w:rPr>
                <w:rFonts w:ascii="Courier New" w:eastAsia="Times New Roman" w:hAnsi="Courier New" w:cs="Courier New"/>
                <w:color w:val="000000"/>
                <w:sz w:val="16"/>
                <w:szCs w:val="16"/>
                <w:lang w:eastAsia="ru-RU"/>
              </w:rPr>
              <w:br/>
              <w:t>бизнес-идентификационный номер)</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(реквизиты документа,</w:t>
            </w:r>
            <w:r w:rsidRPr="003742F2">
              <w:rPr>
                <w:rFonts w:ascii="Courier New" w:eastAsia="Times New Roman" w:hAnsi="Courier New" w:cs="Courier New"/>
                <w:color w:val="000000"/>
                <w:sz w:val="16"/>
                <w:szCs w:val="16"/>
                <w:lang w:eastAsia="ru-RU"/>
              </w:rPr>
              <w:br/>
              <w:t>удостоверяющего личность</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физического лица, или</w:t>
            </w:r>
            <w:r w:rsidRPr="003742F2">
              <w:rPr>
                <w:rFonts w:ascii="Courier New" w:eastAsia="Times New Roman" w:hAnsi="Courier New" w:cs="Courier New"/>
                <w:color w:val="000000"/>
                <w:sz w:val="16"/>
                <w:szCs w:val="16"/>
                <w:lang w:eastAsia="ru-RU"/>
              </w:rPr>
              <w:br/>
              <w:t>представителя</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ридического лица, контактный</w:t>
            </w:r>
            <w:r w:rsidRPr="003742F2">
              <w:rPr>
                <w:rFonts w:ascii="Courier New" w:eastAsia="Times New Roman" w:hAnsi="Courier New" w:cs="Courier New"/>
                <w:color w:val="000000"/>
                <w:sz w:val="16"/>
                <w:szCs w:val="16"/>
                <w:lang w:eastAsia="ru-RU"/>
              </w:rPr>
              <w:br/>
              <w:t>телефон (при наличии),</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адрес местонахождения</w:t>
            </w:r>
            <w:r w:rsidRPr="003742F2">
              <w:rPr>
                <w:rFonts w:ascii="Courier New" w:eastAsia="Times New Roman" w:hAnsi="Courier New" w:cs="Courier New"/>
                <w:color w:val="000000"/>
                <w:sz w:val="16"/>
                <w:szCs w:val="16"/>
                <w:lang w:eastAsia="ru-RU"/>
              </w:rPr>
              <w:br/>
              <w:t>(для юридических лиц)</w:t>
            </w:r>
            <w:r w:rsidRPr="003742F2">
              <w:rPr>
                <w:rFonts w:ascii="Courier New" w:eastAsia="Times New Roman" w:hAnsi="Courier New" w:cs="Courier New"/>
                <w:color w:val="000000"/>
                <w:sz w:val="16"/>
                <w:szCs w:val="16"/>
                <w:lang w:eastAsia="ru-RU"/>
              </w:rPr>
              <w:br/>
              <w:t>____________________________</w:t>
            </w:r>
            <w:r w:rsidRPr="003742F2">
              <w:rPr>
                <w:rFonts w:ascii="Courier New" w:eastAsia="Times New Roman" w:hAnsi="Courier New" w:cs="Courier New"/>
                <w:color w:val="000000"/>
                <w:sz w:val="16"/>
                <w:szCs w:val="16"/>
                <w:lang w:eastAsia="ru-RU"/>
              </w:rPr>
              <w:br/>
              <w:t>либо адрес проживания/(для физических лиц)</w:t>
            </w:r>
          </w:p>
        </w:tc>
      </w:tr>
    </w:tbl>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Заявление о предоставлении земельного участка из земель поселка, села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Прошу предоставить право временного возмездного (безвозмездного)</w:t>
      </w:r>
      <w:r w:rsidRPr="003742F2">
        <w:rPr>
          <w:rFonts w:ascii="Courier New" w:eastAsia="Times New Roman" w:hAnsi="Courier New" w:cs="Courier New"/>
          <w:color w:val="000000"/>
          <w:spacing w:val="1"/>
          <w:sz w:val="16"/>
          <w:szCs w:val="16"/>
          <w:lang w:eastAsia="ru-RU"/>
        </w:rPr>
        <w:br/>
        <w:t>землепользования на земельный участок, расположенный ________________________</w:t>
      </w:r>
      <w:r w:rsidRPr="003742F2">
        <w:rPr>
          <w:rFonts w:ascii="Courier New" w:eastAsia="Times New Roman" w:hAnsi="Courier New" w:cs="Courier New"/>
          <w:color w:val="000000"/>
          <w:spacing w:val="1"/>
          <w:sz w:val="16"/>
          <w:szCs w:val="16"/>
          <w:lang w:eastAsia="ru-RU"/>
        </w:rPr>
        <w:br/>
      </w:r>
      <w:r w:rsidRPr="003742F2">
        <w:rPr>
          <w:rFonts w:ascii="Courier New" w:eastAsia="Times New Roman" w:hAnsi="Courier New" w:cs="Courier New"/>
          <w:color w:val="000000"/>
          <w:spacing w:val="1"/>
          <w:sz w:val="16"/>
          <w:szCs w:val="16"/>
          <w:lang w:eastAsia="ru-RU"/>
        </w:rPr>
        <w:lastRenderedPageBreak/>
        <w:t>__________________________________________________________________________</w:t>
      </w:r>
      <w:r w:rsidRPr="003742F2">
        <w:rPr>
          <w:rFonts w:ascii="Courier New" w:eastAsia="Times New Roman" w:hAnsi="Courier New" w:cs="Courier New"/>
          <w:color w:val="000000"/>
          <w:spacing w:val="1"/>
          <w:sz w:val="16"/>
          <w:szCs w:val="16"/>
          <w:lang w:eastAsia="ru-RU"/>
        </w:rPr>
        <w:br/>
        <w:t>(адрес (местоположение) земельного участка)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площадью ____________ гектар, для __________________________________________ ,</w:t>
      </w:r>
      <w:r w:rsidRPr="003742F2">
        <w:rPr>
          <w:rFonts w:ascii="Courier New" w:eastAsia="Times New Roman" w:hAnsi="Courier New" w:cs="Courier New"/>
          <w:color w:val="000000"/>
          <w:spacing w:val="1"/>
          <w:sz w:val="16"/>
          <w:szCs w:val="16"/>
          <w:lang w:eastAsia="ru-RU"/>
        </w:rPr>
        <w:br/>
        <w:t>(целевое назначение земельного участка)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на основании ______________________________________________________________.</w:t>
      </w:r>
      <w:r w:rsidRPr="003742F2">
        <w:rPr>
          <w:rFonts w:ascii="Courier New" w:eastAsia="Times New Roman" w:hAnsi="Courier New" w:cs="Courier New"/>
          <w:color w:val="000000"/>
          <w:spacing w:val="1"/>
          <w:sz w:val="16"/>
          <w:szCs w:val="16"/>
          <w:lang w:eastAsia="ru-RU"/>
        </w:rPr>
        <w:br/>
        <w:t>(указать основание)</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Согласен(на) на использование сведений, составляющих охраняемую законом тайну, содержащихся в информационных системах.</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Услугополучатель _____________________________________________________</w:t>
      </w:r>
      <w:r w:rsidRPr="003742F2">
        <w:rPr>
          <w:rFonts w:ascii="Courier New" w:eastAsia="Times New Roman" w:hAnsi="Courier New" w:cs="Courier New"/>
          <w:color w:val="000000"/>
          <w:spacing w:val="1"/>
          <w:sz w:val="16"/>
          <w:szCs w:val="16"/>
          <w:lang w:eastAsia="ru-RU"/>
        </w:rPr>
        <w:br/>
        <w:t>(фамилия, имя, отчество (при его наличии), подпись/электронная цифровая подпись)</w:t>
      </w:r>
    </w:p>
    <w:tbl>
      <w:tblPr>
        <w:tblW w:w="10704" w:type="dxa"/>
        <w:shd w:val="clear" w:color="auto" w:fill="FFFFFF"/>
        <w:tblCellMar>
          <w:left w:w="0" w:type="dxa"/>
          <w:right w:w="0" w:type="dxa"/>
        </w:tblCellMar>
        <w:tblLook w:val="04A0"/>
      </w:tblPr>
      <w:tblGrid>
        <w:gridCol w:w="6736"/>
        <w:gridCol w:w="3968"/>
      </w:tblGrid>
      <w:tr w:rsidR="003742F2" w:rsidRPr="003742F2" w:rsidTr="003742F2">
        <w:tc>
          <w:tcPr>
            <w:tcW w:w="4644"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bookmarkStart w:id="3" w:name="z3099"/>
            <w:bookmarkEnd w:id="3"/>
            <w:r w:rsidRPr="003742F2">
              <w:rPr>
                <w:rFonts w:ascii="Courier New" w:eastAsia="Times New Roman" w:hAnsi="Courier New" w:cs="Courier New"/>
                <w:color w:val="000000"/>
                <w:sz w:val="16"/>
                <w:szCs w:val="16"/>
                <w:lang w:eastAsia="ru-RU"/>
              </w:rPr>
              <w:t>Приложение 3</w:t>
            </w:r>
            <w:r w:rsidRPr="003742F2">
              <w:rPr>
                <w:rFonts w:ascii="Courier New" w:eastAsia="Times New Roman" w:hAnsi="Courier New" w:cs="Courier New"/>
                <w:color w:val="000000"/>
                <w:sz w:val="16"/>
                <w:szCs w:val="16"/>
                <w:lang w:eastAsia="ru-RU"/>
              </w:rPr>
              <w:br/>
              <w:t>к Правилам оказания</w:t>
            </w:r>
            <w:r w:rsidRPr="003742F2">
              <w:rPr>
                <w:rFonts w:ascii="Courier New" w:eastAsia="Times New Roman" w:hAnsi="Courier New" w:cs="Courier New"/>
                <w:color w:val="000000"/>
                <w:sz w:val="16"/>
                <w:szCs w:val="16"/>
                <w:lang w:eastAsia="ru-RU"/>
              </w:rPr>
              <w:br/>
              <w:t>государственной услуги</w:t>
            </w:r>
            <w:r w:rsidRPr="003742F2">
              <w:rPr>
                <w:rFonts w:ascii="Courier New" w:eastAsia="Times New Roman" w:hAnsi="Courier New" w:cs="Courier New"/>
                <w:color w:val="000000"/>
                <w:sz w:val="16"/>
                <w:szCs w:val="16"/>
                <w:lang w:eastAsia="ru-RU"/>
              </w:rPr>
              <w:br/>
              <w:t>"Предоставление земельного</w:t>
            </w:r>
            <w:r w:rsidRPr="003742F2">
              <w:rPr>
                <w:rFonts w:ascii="Courier New" w:eastAsia="Times New Roman" w:hAnsi="Courier New" w:cs="Courier New"/>
                <w:color w:val="000000"/>
                <w:sz w:val="16"/>
                <w:szCs w:val="16"/>
                <w:lang w:eastAsia="ru-RU"/>
              </w:rPr>
              <w:br/>
              <w:t>участка из земель</w:t>
            </w:r>
            <w:r w:rsidRPr="003742F2">
              <w:rPr>
                <w:rFonts w:ascii="Courier New" w:eastAsia="Times New Roman" w:hAnsi="Courier New" w:cs="Courier New"/>
                <w:color w:val="000000"/>
                <w:sz w:val="16"/>
                <w:szCs w:val="16"/>
                <w:lang w:eastAsia="ru-RU"/>
              </w:rPr>
              <w:br/>
              <w:t>поселка, села"</w:t>
            </w:r>
          </w:p>
        </w:tc>
      </w:tr>
      <w:tr w:rsidR="003742F2" w:rsidRPr="003742F2" w:rsidTr="003742F2">
        <w:tc>
          <w:tcPr>
            <w:tcW w:w="4644"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r w:rsidRPr="003742F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3742F2" w:rsidRPr="003742F2" w:rsidRDefault="003742F2" w:rsidP="003742F2">
            <w:pPr>
              <w:spacing w:after="0" w:line="240" w:lineRule="auto"/>
              <w:jc w:val="center"/>
              <w:rPr>
                <w:rFonts w:ascii="Courier New" w:eastAsia="Times New Roman" w:hAnsi="Courier New" w:cs="Courier New"/>
                <w:color w:val="000000"/>
                <w:sz w:val="16"/>
                <w:szCs w:val="16"/>
                <w:lang w:eastAsia="ru-RU"/>
              </w:rPr>
            </w:pPr>
            <w:bookmarkStart w:id="4" w:name="z3100"/>
            <w:bookmarkEnd w:id="4"/>
            <w:r w:rsidRPr="003742F2">
              <w:rPr>
                <w:rFonts w:ascii="Courier New" w:eastAsia="Times New Roman" w:hAnsi="Courier New" w:cs="Courier New"/>
                <w:color w:val="000000"/>
                <w:sz w:val="16"/>
                <w:szCs w:val="16"/>
                <w:lang w:eastAsia="ru-RU"/>
              </w:rPr>
              <w:t>Форма</w:t>
            </w:r>
          </w:p>
        </w:tc>
      </w:tr>
    </w:tbl>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Уведомление о предварительном решении об отказе в оказании государственной услуги</w:t>
      </w:r>
    </w:p>
    <w:p w:rsidR="003742F2" w:rsidRPr="003742F2" w:rsidRDefault="003742F2" w:rsidP="003742F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3742F2">
        <w:rPr>
          <w:rFonts w:ascii="Courier New" w:eastAsia="Times New Roman" w:hAnsi="Courier New" w:cs="Courier New"/>
          <w:color w:val="1E1E1E"/>
          <w:sz w:val="25"/>
          <w:szCs w:val="25"/>
          <w:lang w:eastAsia="ru-RU"/>
        </w:rPr>
        <w:t>Уважаемый (ая) _______________</w:t>
      </w:r>
    </w:p>
    <w:p w:rsidR="003742F2" w:rsidRPr="003742F2" w:rsidRDefault="003742F2" w:rsidP="003742F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Согласно </w:t>
      </w:r>
      <w:hyperlink r:id="rId32" w:anchor="z705" w:history="1">
        <w:r w:rsidRPr="003742F2">
          <w:rPr>
            <w:rFonts w:ascii="Courier New" w:eastAsia="Times New Roman" w:hAnsi="Courier New" w:cs="Courier New"/>
            <w:color w:val="073A5E"/>
            <w:spacing w:val="1"/>
            <w:sz w:val="16"/>
            <w:u w:val="single"/>
            <w:lang w:eastAsia="ru-RU"/>
          </w:rPr>
          <w:t>пункту 1</w:t>
        </w:r>
      </w:hyperlink>
      <w:r w:rsidRPr="003742F2">
        <w:rPr>
          <w:rFonts w:ascii="Courier New" w:eastAsia="Times New Roman" w:hAnsi="Courier New" w:cs="Courier New"/>
          <w:color w:val="000000"/>
          <w:spacing w:val="1"/>
          <w:sz w:val="16"/>
          <w:szCs w:val="16"/>
          <w:lang w:eastAsia="ru-RU"/>
        </w:rPr>
        <w:t>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"Предоставление земельного участка из земель поселка, села",</w:t>
      </w:r>
      <w:r w:rsidRPr="003742F2">
        <w:rPr>
          <w:rFonts w:ascii="Courier New" w:eastAsia="Times New Roman" w:hAnsi="Courier New" w:cs="Courier New"/>
          <w:color w:val="000000"/>
          <w:spacing w:val="1"/>
          <w:sz w:val="16"/>
          <w:szCs w:val="16"/>
          <w:lang w:eastAsia="ru-RU"/>
        </w:rPr>
        <w:br/>
        <w:t>так как:_______________________________________________________________________</w:t>
      </w:r>
      <w:r w:rsidRPr="003742F2">
        <w:rPr>
          <w:rFonts w:ascii="Courier New" w:eastAsia="Times New Roman" w:hAnsi="Courier New" w:cs="Courier New"/>
          <w:color w:val="000000"/>
          <w:spacing w:val="1"/>
          <w:sz w:val="16"/>
          <w:szCs w:val="16"/>
          <w:lang w:eastAsia="ru-RU"/>
        </w:rPr>
        <w:br/>
        <w:t>______________________________________________________________________________</w:t>
      </w:r>
      <w:r w:rsidRPr="003742F2">
        <w:rPr>
          <w:rFonts w:ascii="Courier New" w:eastAsia="Times New Roman" w:hAnsi="Courier New" w:cs="Courier New"/>
          <w:color w:val="000000"/>
          <w:spacing w:val="1"/>
          <w:sz w:val="16"/>
          <w:szCs w:val="16"/>
          <w:lang w:eastAsia="ru-RU"/>
        </w:rPr>
        <w:br/>
        <w:t>(перечисление причины отказа)</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______________________________________________________________________________</w:t>
      </w:r>
      <w:r w:rsidRPr="003742F2">
        <w:rPr>
          <w:rFonts w:ascii="Courier New" w:eastAsia="Times New Roman" w:hAnsi="Courier New" w:cs="Courier New"/>
          <w:color w:val="000000"/>
          <w:spacing w:val="1"/>
          <w:sz w:val="16"/>
          <w:szCs w:val="16"/>
          <w:lang w:eastAsia="ru-RU"/>
        </w:rPr>
        <w:br/>
        <w:t>(дата и время проведения заслушивания, место (способ) проведения заслушивания: в здании</w:t>
      </w:r>
      <w:r w:rsidRPr="003742F2">
        <w:rPr>
          <w:rFonts w:ascii="Courier New" w:eastAsia="Times New Roman" w:hAnsi="Courier New" w:cs="Courier New"/>
          <w:color w:val="000000"/>
          <w:spacing w:val="1"/>
          <w:sz w:val="16"/>
          <w:szCs w:val="16"/>
          <w:lang w:eastAsia="ru-RU"/>
        </w:rPr>
        <w:br/>
        <w:t>по адресу/посредством видеоконференцсвязи/иных средств коммуникации)</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Услугодатель ____________________________________________________________</w:t>
      </w:r>
      <w:r w:rsidRPr="003742F2">
        <w:rPr>
          <w:rFonts w:ascii="Courier New" w:eastAsia="Times New Roman" w:hAnsi="Courier New" w:cs="Courier New"/>
          <w:color w:val="000000"/>
          <w:spacing w:val="1"/>
          <w:sz w:val="16"/>
          <w:szCs w:val="16"/>
          <w:lang w:eastAsia="ru-RU"/>
        </w:rPr>
        <w:br/>
        <w:t>(подпись/электронная цифровая подпись, фамилия, имя, отчество (при его наличии) руководителя)</w:t>
      </w:r>
    </w:p>
    <w:p w:rsidR="003742F2" w:rsidRPr="003742F2" w:rsidRDefault="003742F2" w:rsidP="003742F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3742F2">
        <w:rPr>
          <w:rFonts w:ascii="Courier New" w:eastAsia="Times New Roman" w:hAnsi="Courier New" w:cs="Courier New"/>
          <w:color w:val="000000"/>
          <w:spacing w:val="1"/>
          <w:sz w:val="16"/>
          <w:szCs w:val="16"/>
          <w:lang w:eastAsia="ru-RU"/>
        </w:rPr>
        <w:t>      " " 20 года</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2F2"/>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2F2"/>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374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42F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4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7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42F2"/>
    <w:rPr>
      <w:color w:val="0000FF"/>
      <w:u w:val="single"/>
    </w:rPr>
  </w:style>
</w:styles>
</file>

<file path=word/webSettings.xml><?xml version="1.0" encoding="utf-8"?>
<w:webSettings xmlns:r="http://schemas.openxmlformats.org/officeDocument/2006/relationships" xmlns:w="http://schemas.openxmlformats.org/wordprocessingml/2006/main">
  <w:divs>
    <w:div w:id="9435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K2000000350" TargetMode="External"/><Relationship Id="rId18" Type="http://schemas.openxmlformats.org/officeDocument/2006/relationships/hyperlink" Target="https://adilet.zan.kz/rus/docs/K030000442_" TargetMode="External"/><Relationship Id="rId26" Type="http://schemas.openxmlformats.org/officeDocument/2006/relationships/hyperlink" Target="https://adilet.zan.kz/rus/docs/V2000021366" TargetMode="External"/><Relationship Id="rId3" Type="http://schemas.openxmlformats.org/officeDocument/2006/relationships/webSettings" Target="webSettings.xml"/><Relationship Id="rId21" Type="http://schemas.openxmlformats.org/officeDocument/2006/relationships/hyperlink" Target="https://adilet.zan.kz/rus/docs/V2000021366" TargetMode="External"/><Relationship Id="rId34" Type="http://schemas.openxmlformats.org/officeDocument/2006/relationships/theme" Target="theme/theme1.xml"/><Relationship Id="rId7" Type="http://schemas.openxmlformats.org/officeDocument/2006/relationships/hyperlink" Target="https://adilet.zan.kz/rus/docs/Z070000310_" TargetMode="External"/><Relationship Id="rId12" Type="http://schemas.openxmlformats.org/officeDocument/2006/relationships/hyperlink" Target="https://adilet.zan.kz/rus/docs/K2000000350" TargetMode="External"/><Relationship Id="rId17" Type="http://schemas.openxmlformats.org/officeDocument/2006/relationships/hyperlink" Target="https://adilet.zan.kz/rus/docs/V2000021366" TargetMode="External"/><Relationship Id="rId25" Type="http://schemas.openxmlformats.org/officeDocument/2006/relationships/hyperlink" Target="https://adilet.zan.kz/rus/docs/V200002136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ilet.zan.kz/rus/docs/K2000000350" TargetMode="External"/><Relationship Id="rId20" Type="http://schemas.openxmlformats.org/officeDocument/2006/relationships/hyperlink" Target="https://adilet.zan.kz/rus/docs/V2000021366" TargetMode="External"/><Relationship Id="rId29" Type="http://schemas.openxmlformats.org/officeDocument/2006/relationships/hyperlink" Target="https://adilet.zan.kz/rus/docs/K030000442_" TargetMode="External"/><Relationship Id="rId1" Type="http://schemas.openxmlformats.org/officeDocument/2006/relationships/styles" Target="styles.xml"/><Relationship Id="rId6" Type="http://schemas.openxmlformats.org/officeDocument/2006/relationships/hyperlink" Target="https://adilet.zan.kz/rus/docs/K2000000350" TargetMode="External"/><Relationship Id="rId11" Type="http://schemas.openxmlformats.org/officeDocument/2006/relationships/hyperlink" Target="https://adilet.zan.kz/rus/docs/V2000021366" TargetMode="External"/><Relationship Id="rId24" Type="http://schemas.openxmlformats.org/officeDocument/2006/relationships/hyperlink" Target="https://adilet.zan.kz/rus/docs/V2000021366" TargetMode="External"/><Relationship Id="rId32" Type="http://schemas.openxmlformats.org/officeDocument/2006/relationships/hyperlink" Target="https://adilet.zan.kz/rus/docs/K2000000350"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Z1300000088" TargetMode="External"/><Relationship Id="rId23" Type="http://schemas.openxmlformats.org/officeDocument/2006/relationships/hyperlink" Target="https://adilet.zan.kz/rus/docs/V2000021366" TargetMode="External"/><Relationship Id="rId28" Type="http://schemas.openxmlformats.org/officeDocument/2006/relationships/hyperlink" Target="https://adilet.zan.kz/rus/docs/K030000442_" TargetMode="External"/><Relationship Id="rId10" Type="http://schemas.openxmlformats.org/officeDocument/2006/relationships/hyperlink" Target="https://adilet.zan.kz/rus/docs/V2000021366" TargetMode="External"/><Relationship Id="rId19" Type="http://schemas.openxmlformats.org/officeDocument/2006/relationships/hyperlink" Target="https://adilet.zan.kz/rus/docs/V2000021366" TargetMode="External"/><Relationship Id="rId31" Type="http://schemas.openxmlformats.org/officeDocument/2006/relationships/hyperlink" Target="https://adilet.zan.kz/rus/docs/K030000442_" TargetMode="External"/><Relationship Id="rId4" Type="http://schemas.openxmlformats.org/officeDocument/2006/relationships/hyperlink" Target="https://adilet.zan.kz/rus/docs/V2300033244" TargetMode="External"/><Relationship Id="rId9" Type="http://schemas.openxmlformats.org/officeDocument/2006/relationships/hyperlink" Target="https://adilet.zan.kz/rus/docs/V2000021366" TargetMode="External"/><Relationship Id="rId14" Type="http://schemas.openxmlformats.org/officeDocument/2006/relationships/hyperlink" Target="https://adilet.zan.kz/rus/docs/Z1300000088" TargetMode="External"/><Relationship Id="rId22" Type="http://schemas.openxmlformats.org/officeDocument/2006/relationships/hyperlink" Target="https://adilet.zan.kz/rus/docs/K030000442_" TargetMode="External"/><Relationship Id="rId27" Type="http://schemas.openxmlformats.org/officeDocument/2006/relationships/hyperlink" Target="https://adilet.zan.kz/rus/docs/K030000442_" TargetMode="External"/><Relationship Id="rId30" Type="http://schemas.openxmlformats.org/officeDocument/2006/relationships/hyperlink" Target="https://adilet.zan.kz/rus/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5544</Words>
  <Characters>31602</Characters>
  <Application>Microsoft Office Word</Application>
  <DocSecurity>0</DocSecurity>
  <Lines>263</Lines>
  <Paragraphs>74</Paragraphs>
  <ScaleCrop>false</ScaleCrop>
  <Company>RePack by SPecialiST</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2023-11-01T10:05:00Z</dcterms:created>
  <dcterms:modified xsi:type="dcterms:W3CDTF">2023-11-01T10:05:00Z</dcterms:modified>
</cp:coreProperties>
</file>